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ZYNGIER ALEXANDRE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STARK NOVUS FINANCIAL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1700 BROADWAY, 19TH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Stark Novus Financial Inc.</w:t>
              </w:r>
            </w:hyperlink>
            <w:r>
              <w:rPr/>
              <w:t xml:space="preserve"> [ </w:t>
            </w:r>
            <w:r>
              <w:rPr>
                <w:rFonts w:ascii="Times;serif" w:hAnsi="Times;serif"/>
                <w:color w:val="0000FF"/>
                <w:sz w:val="24"/>
                <w:shd w:fill="FFFFFF" w:val="clear"/>
              </w:rPr>
              <w:t>NRDE</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54"/>
        <w:gridCol w:w="931"/>
        <w:gridCol w:w="799"/>
        <w:gridCol w:w="618"/>
        <w:gridCol w:w="346"/>
        <w:gridCol w:w="924"/>
        <w:gridCol w:w="430"/>
        <w:gridCol w:w="660"/>
        <w:gridCol w:w="1172"/>
        <w:gridCol w:w="982"/>
        <w:gridCol w:w="128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5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64"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1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8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5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6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8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5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par value $0.0001</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1.55</w:t>
            </w:r>
          </w:p>
        </w:tc>
        <w:tc>
          <w:tcPr>
            <w:tcW w:w="11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307,987</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HZ Investments LLC</w:t>
            </w:r>
            <w:r>
              <w:rPr>
                <w:rFonts w:ascii="Times;serif" w:hAnsi="Times;serif"/>
                <w:color w:val="008000"/>
                <w:position w:val="7"/>
                <w:sz w:val="16"/>
                <w:sz w:val="20"/>
                <w:shd w:fill="FFFFFF" w:val="clear"/>
              </w:rPr>
              <w:t>(1)</w:t>
            </w:r>
          </w:p>
        </w:tc>
      </w:tr>
      <w:tr>
        <w:trPr/>
        <w:tc>
          <w:tcPr>
            <w:tcW w:w="205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par value $0.0001</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08/26/2026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1.62</w:t>
            </w:r>
          </w:p>
        </w:tc>
        <w:tc>
          <w:tcPr>
            <w:tcW w:w="11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307,995</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HZ Investments LLC</w:t>
            </w:r>
            <w:r>
              <w:rPr>
                <w:rFonts w:ascii="Times;serif" w:hAnsi="Times;serif"/>
                <w:color w:val="008000"/>
                <w:position w:val="7"/>
                <w:sz w:val="16"/>
                <w:sz w:val="20"/>
                <w:shd w:fill="FFFFFF" w:val="clear"/>
              </w:rPr>
              <w:t>(1)</w:t>
            </w:r>
          </w:p>
        </w:tc>
      </w:tr>
      <w:tr>
        <w:trPr/>
        <w:tc>
          <w:tcPr>
            <w:tcW w:w="205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par value $0.0001</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w:t>
            </w:r>
          </w:p>
        </w:tc>
        <w:tc>
          <w:tcPr>
            <w:tcW w:w="11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317,995</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HZ Investments LLC</w:t>
            </w:r>
            <w:r>
              <w:rPr>
                <w:rFonts w:ascii="Times;serif" w:hAnsi="Times;serif"/>
                <w:color w:val="008000"/>
                <w:position w:val="7"/>
                <w:sz w:val="16"/>
                <w:sz w:val="20"/>
                <w:shd w:fill="FFFFFF" w:val="clear"/>
              </w:rPr>
              <w:t>(1)</w:t>
            </w:r>
          </w:p>
        </w:tc>
      </w:tr>
      <w:tr>
        <w:trPr/>
        <w:tc>
          <w:tcPr>
            <w:tcW w:w="205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par value $0.0001</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308</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1.67</w:t>
            </w:r>
          </w:p>
        </w:tc>
        <w:tc>
          <w:tcPr>
            <w:tcW w:w="11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318,303</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HZ Investments LLC</w:t>
            </w:r>
            <w:r>
              <w:rPr>
                <w:rFonts w:ascii="Times;serif" w:hAnsi="Times;serif"/>
                <w:color w:val="008000"/>
                <w:position w:val="7"/>
                <w:sz w:val="16"/>
                <w:sz w:val="20"/>
                <w:shd w:fill="FFFFFF" w:val="clear"/>
              </w:rPr>
              <w:t>(1)</w:t>
            </w:r>
          </w:p>
        </w:tc>
      </w:tr>
      <w:tr>
        <w:trPr/>
        <w:tc>
          <w:tcPr>
            <w:tcW w:w="205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par value $0.0001</w:t>
            </w:r>
          </w:p>
        </w:tc>
        <w:tc>
          <w:tcPr>
            <w:tcW w:w="9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232</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6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1.72</w:t>
            </w:r>
          </w:p>
        </w:tc>
        <w:tc>
          <w:tcPr>
            <w:tcW w:w="117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318,535</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8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HZ Investments LLC</w:t>
            </w:r>
            <w:r>
              <w:rPr>
                <w:rFonts w:ascii="Times;serif" w:hAnsi="Times;serif"/>
                <w:color w:val="008000"/>
                <w:position w:val="7"/>
                <w:sz w:val="16"/>
                <w:sz w:val="20"/>
                <w:shd w:fill="FFFFFF" w:val="clear"/>
              </w:rPr>
              <w:t>(1)</w:t>
            </w:r>
          </w:p>
        </w:tc>
      </w:tr>
      <w:tr>
        <w:trPr/>
        <w:tc>
          <w:tcPr>
            <w:tcW w:w="205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 par value $0.0001</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6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192,997</w:t>
            </w:r>
            <w:r>
              <w:rPr>
                <w:rFonts w:ascii="Times;serif" w:hAnsi="Times;serif"/>
                <w:color w:val="008000"/>
                <w:position w:val="7"/>
                <w:sz w:val="16"/>
                <w:sz w:val="20"/>
                <w:shd w:fill="FFFFFF" w:val="clear"/>
              </w:rPr>
              <w:t>(2)</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8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reporting person is the managing member of HZ Investments LLC and, by virtue of such position, has voting and dispositive power over the securities held by it. The reporting person disclaims beneficial ownership of these securities except to the extent of his pecuniary interest therein.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Consists of restricted stock units.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Alexandre Zyngier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79876" TargetMode="External"/><Relationship Id="rId5" Type="http://schemas.openxmlformats.org/officeDocument/2006/relationships/hyperlink" Target="http://www.sec.gov/cgi-bin/browse-edgar?action=getcompany&amp;CIK=000175954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708</Words>
  <Characters>3766</Characters>
  <CharactersWithSpaces>4366</CharactersWithSpaces>
  <Paragraphs>136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