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a.htm"/>
      <w:bookmarkStart w:id="1" w:name="ksform8k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51211__20"/>
      <w:bookmarkEnd w:id="2"/>
      <w:r>
        <w:rPr>
          <w:rFonts w:ascii="Times New Roman;Times;Serif" w:hAnsi="Times New Roman;Times;Serif"/>
          <w:b/>
          <w:i w:val="false"/>
          <w:caps w:val="false"/>
          <w:smallCaps w:val="false"/>
          <w:sz w:val="36"/>
        </w:rPr>
        <w:t>8-K/A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October 22, 2026 (</w:t>
      </w:r>
      <w:bookmarkStart w:id="3" w:name="xdx_909_edei--DocumentPeriodEndDate_c202"/>
      <w:bookmarkEnd w:id="3"/>
      <w:r>
        <w:rPr>
          <w:rFonts w:ascii="Times New Roman;Times;Serif" w:hAnsi="Times New Roman;Times;Serif"/>
          <w:b/>
          <w:i w:val="false"/>
          <w:caps w:val="false"/>
          <w:smallCaps w:val="false"/>
          <w:sz w:val="20"/>
        </w:rPr>
        <w:t>December 11,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5"/>
      <w:bookmarkEnd w:id="4"/>
      <w:r>
        <w:rPr>
          <w:rFonts w:ascii="Times New Roman;Times;Serif" w:hAnsi="Times New Roman;Times;Serif"/>
          <w:b/>
          <w:i w:val="false"/>
          <w:caps w:val="false"/>
          <w:smallCaps w:val="false"/>
          <w:sz w:val="36"/>
        </w:rPr>
        <w:t>STARK NOVUS FINANCIAL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51211"/>
            <w:bookmarkEnd w:id="6"/>
            <w:r>
              <w:rPr>
                <w:rFonts w:ascii="Times New Roman;Times;Serif" w:hAnsi="Times New Roman;Times;Serif"/>
                <w:b/>
                <w:i w:val="false"/>
                <w:caps w:val="false"/>
                <w:smallCaps w:val="false"/>
                <w:sz w:val="20"/>
              </w:rPr>
              <w:t>001-38821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83-2533239</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1700 Broadway, </w:t>
      </w:r>
      <w:bookmarkStart w:id="9" w:name="xdx_90C_edei--EntityAddressAddressLine2_"/>
      <w:bookmarkEnd w:id="9"/>
      <w:r>
        <w:rPr>
          <w:rFonts w:ascii="Times New Roman;Times;Serif" w:hAnsi="Times New Roman;Times;Serif"/>
          <w:b/>
          <w:i w:val="false"/>
          <w:caps w:val="false"/>
          <w:smallCaps w:val="false"/>
          <w:sz w:val="20"/>
        </w:rPr>
        <w:t>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New York, </w:t>
      </w:r>
      <w:bookmarkStart w:id="11" w:name="xdx_906_edei--EntityAddressStateOrProvin"/>
      <w:bookmarkEnd w:id="11"/>
      <w:r>
        <w:rPr>
          <w:rFonts w:ascii="Times New Roman;Times;Serif" w:hAnsi="Times New Roman;Times;Serif"/>
          <w:b/>
          <w:i w:val="false"/>
          <w:caps w:val="false"/>
          <w:smallCaps w:val="false"/>
          <w:sz w:val="20"/>
        </w:rPr>
        <w:t xml:space="preserve">New York </w:t>
      </w:r>
      <w:bookmarkStart w:id="12" w:name="xdx_90E_edei--EntityAddressPostalZipCode"/>
      <w:bookmarkEnd w:id="12"/>
      <w:r>
        <w:rPr>
          <w:rFonts w:ascii="Times New Roman;Times;Serif" w:hAnsi="Times New Roman;Times;Serif"/>
          <w:b/>
          <w:i w:val="false"/>
          <w:caps w:val="false"/>
          <w:smallCaps w:val="false"/>
          <w:sz w:val="20"/>
        </w:rPr>
        <w:t>10019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2_edei--CityAreaCode_c20251211__20"/>
      <w:bookmarkEnd w:id="13"/>
      <w:r>
        <w:rPr>
          <w:rFonts w:ascii="Times New Roman;Times;Serif" w:hAnsi="Times New Roman;Times;Serif"/>
          <w:b/>
          <w:i w:val="false"/>
          <w:caps w:val="false"/>
          <w:smallCaps w:val="false"/>
          <w:sz w:val="20"/>
        </w:rPr>
        <w:t xml:space="preserve">(212) </w:t>
      </w:r>
      <w:bookmarkStart w:id="14" w:name="xdx_90D_edei--LocalPhoneNumber_c20251211"/>
      <w:bookmarkEnd w:id="14"/>
      <w:r>
        <w:rPr>
          <w:rFonts w:ascii="Times New Roman;Times;Serif" w:hAnsi="Times New Roman;Times;Serif"/>
          <w:b/>
          <w:i w:val="false"/>
          <w:caps w:val="false"/>
          <w:smallCaps w:val="false"/>
          <w:sz w:val="20"/>
        </w:rPr>
        <w:t>202-2200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caps w:val="false"/>
                <w:smallCaps w:val="false"/>
              </w:rPr>
            </w:pPr>
            <w:bookmarkStart w:id="15" w:name="xdx_90F_edei--WrittenCommunications_c202"/>
            <w:bookmarkEnd w:id="15"/>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7_edei--SolicitingMaterial_c202512"/>
            <w:bookmarkEnd w:id="16"/>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PreCommencementTenderOffer"/>
            <w:bookmarkEnd w:id="17"/>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13e-4(c) under the Exchange Act (17 CFR 240.13e-4(c))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3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 w:name="xdx_903_edei--AmendmentDescription_c2025"/>
      <w:bookmarkEnd w:id="20"/>
      <w:r>
        <w:rPr>
          <w:rFonts w:ascii="Times New Roman;Times;Serif" w:hAnsi="Times New Roman;Times;Serif"/>
          <w:b w:val="false"/>
          <w:i w:val="false"/>
          <w:caps w:val="false"/>
          <w:smallCaps w:val="false"/>
          <w:sz w:val="20"/>
        </w:rPr>
        <w:t>Stark Novus Financial Inc. (the “Company”) files this Amendment No. 1 to Current Report on Form 8-K/A (“Amendment”) to amend the Current Report on Form 8-K the Company filed with the Securities and Exchange Commission on December 16, 2025 (the “Original Report”). The Original Report, among other things, disclosed the voting results of the Company’s 2025 Annual Meeting of Stockholders held on December 11, 2025 (the “2025 Annual Meeting”) and the approval of an amendment (the “Charter Amendment”) to Article XI of the Company’s Third Amended and Restated Certificate of Incorporation, dated March 13, 2024 (as subsequently amended on July 21, 2026, the “Certificate of Incorporation”), which contains certain restrictions on transfer or other disposition of shares of the Company’s stock designed to preserve certain tax benefits (the “NOL Protective Provisions”).</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amends the Original Report solely to correct the disclosure regarding the previously reported voting results with respect to the proposal to approve the Charter Amendment and to report that the Company has filed a Certificate of Correction (the “Certificate of Correction”) with the Delaware Secretary of State as described below.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1" w:name="xdx_C05_gIFAD-QOBBZL_zvuQFkZtOGpj"/>
      <w:bookmarkEnd w:id="21"/>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following the 2025 Annual Meeting, the Company filed the Charter Amendment with the Delaware Secretary of State. As described below, the requisite vote was not obtained at the 2025 Annual Meeting to approve the Charter Amendment. On October 20, 2026, the Company filed the Certificate of Correction with the Delaware Secretary of State to the Charter Amendment to declare the Charter Amendment null and void ab initio. The Certificate of Incorporation therefore remains unchanged and in effect. In particular, (i) the restrictions included in the NOL Protective Provisions apply to all transactions involving any person or group of persons that is or as a result of such a transaction would beneficially own, directly or indirectly, 4.5% or more of all issued and outstanding capital stock of the Company and (ii) the expiration date of the NOL Protective Provisions is the date of the Company’s annual meeting of stockholders to be held during calendar year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Certificate of Correction is filed as Exhibit 3.1 to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2025 Annual Meeting, the Company’s stockholders voted on, among other matters, a proposal to approve the Charter Amendment. Reference is made to the Original Report for information regarding the vote to approve the Charter Amendment. Although approximately 91% of votes cast voted in favor of the Charter Amendment, it did not receive the vote of at least a majority of the outstanding stock entitled to vote thereon as required under the Delaware General Corporation Law and was therefore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9"/>
        <w:gridCol w:w="60"/>
        <w:gridCol w:w="9216"/>
      </w:tblGrid>
      <w:tr>
        <w:trPr/>
        <w:tc>
          <w:tcPr>
            <w:tcW w:w="929"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6"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6" w:type="dxa"/>
            <w:tcBorders/>
            <w:tcMar>
              <w:bottom w:w="0" w:type="dxa"/>
            </w:tcMar>
            <w:vAlign w:val="center"/>
          </w:tcPr>
          <w:p>
            <w:pPr>
              <w:pStyle w:val="TableContents"/>
              <w:bidi w:val="0"/>
              <w:spacing w:before="0" w:after="283"/>
              <w:jc w:val="both"/>
              <w:rPr/>
            </w:pPr>
            <w:hyperlink w:anchor="ex3-1.htm">
              <w:r>
                <w:rPr>
                  <w:rStyle w:val="InternetLink"/>
                  <w:rFonts w:ascii="Times New Roman;Times;Serif" w:hAnsi="Times New Roman;Times;Serif"/>
                  <w:b w:val="false"/>
                  <w:i w:val="false"/>
                  <w:caps w:val="false"/>
                  <w:smallCaps w:val="false"/>
                  <w:sz w:val="20"/>
                </w:rPr>
                <w:t>Certificate of Correction to the Certificate of Amendment of Third Amended and Restated Certificate of Incorporation of Stark Novus Financial Inc.</w:t>
              </w:r>
            </w:hyperlink>
          </w:p>
        </w:tc>
      </w:tr>
      <w:tr>
        <w:trPr/>
        <w:tc>
          <w:tcPr>
            <w:tcW w:w="9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1925"/>
        <w:gridCol w:w="2960"/>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22, 2026</w:t>
            </w:r>
          </w:p>
        </w:tc>
        <w:tc>
          <w:tcPr>
            <w:tcW w:w="29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 </w:t>
            </w:r>
            <w:r>
              <w:rPr>
                <w:rFonts w:ascii="Times New Roman;Times;Serif" w:hAnsi="Times New Roman;Times;Serif"/>
                <w:b w:val="false"/>
                <w:i/>
                <w:caps w:val="false"/>
                <w:smallCaps w:val="false"/>
                <w:sz w:val="20"/>
              </w:rPr>
              <w:t>Alexander Matina</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Matina</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2" w:name="ex3-1.htm"/>
      <w:bookmarkStart w:id="23" w:name="ksex3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CORRECTION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Stark Novus Financial Inc. (the “Corporation”), a corporation organized and existing under and by virtue of the General Corporation Law of the State of Delaware (the “DGCL”), does hereby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The name of the Corporation is Stark Novus Financial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A Certificate of Amendment (the “Certificate of Amendment”) of the Corporation’s Third Amended and Restated Certificate of Incorporation (the “Certificate of Incorporation”) was filed by the Secretary of State of Delaware (the “Secretary of State”) on December 15, 2025. The Certificate of Amendment requires correction as permitted by Section 103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The Certificate of Amendment is an inaccurate record of the corporate action referred to therein because the amendment to the Certificate of Incorporation specified in the Certificate of Amendment was not adopted by a majority of the outstanding stock of the Corporation entitled to vote thereon in accordance with Section 242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As a result of such inaccuracy, the Certificate of Amendment should not have been filed with the Secretary of State and is hereby rendered null and void.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 *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Correction to be signed by an authorized officer on this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October, 2026.</w:t>
      </w:r>
    </w:p>
    <w:p>
      <w:pPr>
        <w:pStyle w:val="TextBody"/>
        <w:bidi w:val="0"/>
        <w:spacing w:before="0" w:after="0"/>
        <w:ind w:left="0" w:right="0" w:hanging="0"/>
        <w:jc w:val="left"/>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75"/>
        <w:gridCol w:w="743"/>
        <w:gridCol w:w="22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3" w:type="dxa"/>
            <w:tcBorders/>
            <w:vAlign w:val="center"/>
          </w:tcPr>
          <w:p>
            <w:pPr>
              <w:pStyle w:val="TableContents"/>
              <w:bidi w:val="0"/>
              <w:spacing w:before="0" w:after="283"/>
              <w:jc w:val="left"/>
              <w:rPr>
                <w:caps w:val="false"/>
                <w:smallCaps w:val="false"/>
              </w:rPr>
            </w:pPr>
            <w:r>
              <w:rPr>
                <w:caps w:val="false"/>
                <w:smallCaps w:val="false"/>
              </w:rPr>
              <w:t> </w:t>
            </w:r>
          </w:p>
        </w:tc>
        <w:tc>
          <w:tcPr>
            <w:tcW w:w="221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Alexander Matina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Matina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1087</Words>
  <Characters>5902</Characters>
  <CharactersWithSpaces>7003</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